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222222"/>
        </w:rPr>
      </w:pPr>
      <w:r w:rsidDel="00000000" w:rsidR="00000000" w:rsidRPr="00000000">
        <w:rPr>
          <w:rFonts w:ascii="Calibri" w:cs="Calibri" w:eastAsia="Calibri" w:hAnsi="Calibri"/>
          <w:color w:val="222222"/>
          <w:rtl w:val="0"/>
        </w:rPr>
        <w:br w:type="textWrapping"/>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20" w:lineRule="auto"/>
        <w:rPr>
          <w:rFonts w:ascii="Calibri" w:cs="Calibri" w:eastAsia="Calibri" w:hAnsi="Calibri"/>
        </w:rPr>
      </w:pPr>
      <w:r w:rsidDel="00000000" w:rsidR="00000000" w:rsidRPr="00000000">
        <w:rPr>
          <w:rFonts w:ascii="Calibri" w:cs="Calibri" w:eastAsia="Calibri" w:hAnsi="Calibri"/>
          <w:rtl w:val="0"/>
        </w:rPr>
        <w:t xml:space="preserve">Dear Applicant,</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Thank you for your interest in joining the team at Looping the Loop CIC. Please find enclosed an application pack for the artist commission for On Your Doorstep. </w:t>
      </w:r>
      <w:r w:rsidDel="00000000" w:rsidR="00000000" w:rsidRPr="00000000">
        <w:rPr>
          <w:rFonts w:ascii="Calibri" w:cs="Calibri" w:eastAsia="Calibri" w:hAnsi="Calibri"/>
          <w:rtl w:val="0"/>
        </w:rPr>
        <w:t xml:space="preserve">The pack includes:</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Application Form</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Equal Opportunities Monitoring Form</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Guidance for applicants</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tabs>
          <w:tab w:val="left" w:pos="2410"/>
        </w:tabs>
        <w:rPr>
          <w:rFonts w:ascii="Calibri" w:cs="Calibri" w:eastAsia="Calibri" w:hAnsi="Calibri"/>
        </w:rPr>
      </w:pPr>
      <w:r w:rsidDel="00000000" w:rsidR="00000000" w:rsidRPr="00000000">
        <w:rPr>
          <w:rFonts w:ascii="Calibri" w:cs="Calibri" w:eastAsia="Calibri" w:hAnsi="Calibri"/>
          <w:rtl w:val="0"/>
        </w:rPr>
        <w:t xml:space="preserve">The closing date for receipt of completed applications is</w:t>
      </w:r>
      <w:r w:rsidDel="00000000" w:rsidR="00000000" w:rsidRPr="00000000">
        <w:rPr>
          <w:rFonts w:ascii="Calibri" w:cs="Calibri" w:eastAsia="Calibri" w:hAnsi="Calibri"/>
          <w:b w:val="1"/>
          <w:rtl w:val="0"/>
        </w:rPr>
        <w:t xml:space="preserve"> Fri 2nd July</w:t>
      </w:r>
      <w:r w:rsidDel="00000000" w:rsidR="00000000" w:rsidRPr="00000000">
        <w:rPr>
          <w:rFonts w:ascii="Calibri" w:cs="Calibri" w:eastAsia="Calibri" w:hAnsi="Calibri"/>
          <w:rtl w:val="0"/>
        </w:rPr>
        <w:t xml:space="preserve">  We regret that applications received after that time cannot be considered. Please submit applications in four attachments (your application form, a brief description of how you would approach the project (written or recorded) with at least one link to previous work, your CV and equal opportunities form) by e-mail to: loopingthanet@gmail.com</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tabs>
          <w:tab w:val="left" w:pos="2410"/>
        </w:tabs>
        <w:rPr>
          <w:rFonts w:ascii="Calibri" w:cs="Calibri" w:eastAsia="Calibri" w:hAnsi="Calibri"/>
        </w:rPr>
      </w:pPr>
      <w:r w:rsidDel="00000000" w:rsidR="00000000" w:rsidRPr="00000000">
        <w:rPr>
          <w:rFonts w:ascii="Calibri" w:cs="Calibri" w:eastAsia="Calibri" w:hAnsi="Calibri"/>
          <w:rtl w:val="0"/>
        </w:rPr>
        <w:t xml:space="preserve">Shortlisted candidates will be contacted by phone or email. Interviews will be </w:t>
      </w:r>
      <w:r w:rsidDel="00000000" w:rsidR="00000000" w:rsidRPr="00000000">
        <w:rPr>
          <w:rFonts w:ascii="Calibri" w:cs="Calibri" w:eastAsia="Calibri" w:hAnsi="Calibri"/>
          <w:b w:val="1"/>
          <w:rtl w:val="0"/>
        </w:rPr>
        <w:t xml:space="preserve">on Weds 7th July</w:t>
      </w:r>
      <w:r w:rsidDel="00000000" w:rsidR="00000000" w:rsidRPr="00000000">
        <w:rPr>
          <w:rtl w:val="0"/>
        </w:rPr>
      </w:r>
    </w:p>
    <w:p w:rsidR="00000000" w:rsidDel="00000000" w:rsidP="00000000" w:rsidRDefault="00000000" w:rsidRPr="00000000" w14:paraId="0000000E">
      <w:pPr>
        <w:tabs>
          <w:tab w:val="left" w:pos="2410"/>
        </w:tabs>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We hope that this pack will help with any questions you might have about the application process. However, if you have any further queries, please email us at loopingthanet@gmail.com</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We look forward to receiving your application and thank you for your interest in Looping the Loop.</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Looping the Loop CIC</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What do we do?</w:t>
      </w:r>
    </w:p>
    <w:p w:rsidR="00000000" w:rsidDel="00000000" w:rsidP="00000000" w:rsidRDefault="00000000" w:rsidRPr="00000000" w14:paraId="00000019">
      <w:pPr>
        <w:spacing w:after="240"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Looping the Loop CIC was set up in 2013 with a mission to bring theatre and live performance to anyone in Thanet that wanted to engage. We believe in a playful world full of magic and wonder. We believe that play connects us to others and the world around us, adds joy to life, relieves stress and supercharges learning. We believe in treating every member of our audience as a VIP regardless of race, gender, age, wealth or education. </w:t>
      </w:r>
    </w:p>
    <w:p w:rsidR="00000000" w:rsidDel="00000000" w:rsidP="00000000" w:rsidRDefault="00000000" w:rsidRPr="00000000" w14:paraId="0000001A">
      <w:pPr>
        <w:spacing w:after="240" w:before="240" w:lineRule="auto"/>
        <w:rPr>
          <w:rFonts w:ascii="Calibri" w:cs="Calibri" w:eastAsia="Calibri" w:hAnsi="Calibri"/>
        </w:rPr>
      </w:pPr>
      <w:r w:rsidDel="00000000" w:rsidR="00000000" w:rsidRPr="00000000">
        <w:rPr>
          <w:rFonts w:ascii="Calibri" w:cs="Calibri" w:eastAsia="Calibri" w:hAnsi="Calibri"/>
          <w:color w:val="000000"/>
          <w:rtl w:val="0"/>
        </w:rPr>
        <w:t xml:space="preserve">In 2015 The Warwick Commission stated that the wealthiest, best educated, least ethnically diverse 8% of the population are the main producers and consumers of publicly subsidised theatre. </w:t>
      </w:r>
      <w:r w:rsidDel="00000000" w:rsidR="00000000" w:rsidRPr="00000000">
        <w:rPr>
          <w:rFonts w:ascii="Calibri" w:cs="Calibri" w:eastAsia="Calibri" w:hAnsi="Calibri"/>
          <w:b w:val="1"/>
          <w:color w:val="000000"/>
          <w:rtl w:val="0"/>
        </w:rPr>
        <w:t xml:space="preserve">We are interested in reaching the other 92%.</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partner with local and national arts and community organisations including Newington Big Local, Margate NOW, Wigan Old Courts, POW Thanet, Jumped Up Theatre, Peterborough, Ageless Thanet, Turner Contemporary, Ramsgate Festival of Sound, Addington Street Fair, Theatre Royal Margate.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have several strands of activity to our work:</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Co-creation with community partners</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want to diversify the voices making theatre, and the audiences consuming it. Co-creation is a new strand of our work and we are looking to respond to the communities we work with and aim to build a company that is inclusive.</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Street Theatre and MadVentureVan</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have been bringing street theatre performances to Thanet for 8 years, popping up in shopping centres, parks, beaches, markets and, during Covid, on people’s doorsteps. We believe in breaking down the barriers to live performance by popping up in familiar places with no threshold to cross. Our street theatre team and the #MadVentureVan are able to bring adventures to our community instead of our community having to come to us.</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Artist CPD</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Our Flex and Theatre Network Thanet programmes aim to nourish artists living locally by offering a network of artists to support and collaborate with and skill building classes at affordable prices (often free).</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Live Theatre Productions</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work with local and national artists to produce/commission high quality performances in Thanet. Often these performances take place in non-theatre spaces such as a yurt at Westwood Cross, Pettman’s Auction Rooms, empty High Street shops, Turner Contemporary, Cliftonville Community Centre, Pierremont Park, Broadstairs. We hope the 92% are more likely to be found in these places.</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School of Acting</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School of Acting is our youth theatre, based at the Theatre Royal Margate and named after the first ever drama school run there by Sarah Thorne. It is peer-led and the company work towards an end of year show at the Theatre Royal each year.</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All the world’s a stage and theatre is for everyone. Come and play.</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Our Values</w:t>
      </w:r>
    </w:p>
    <w:p w:rsidR="00000000" w:rsidDel="00000000" w:rsidP="00000000" w:rsidRDefault="00000000" w:rsidRPr="00000000" w14:paraId="00000031">
      <w:pPr>
        <w:pStyle w:val="Heading2"/>
        <w:keepNext w:val="0"/>
        <w:keepLines w:val="0"/>
        <w:spacing w:before="0" w:lineRule="auto"/>
        <w:ind w:left="360" w:firstLine="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32">
      <w:pPr>
        <w:pStyle w:val="Heading2"/>
        <w:keepNext w:val="0"/>
        <w:keepLines w:val="0"/>
        <w:spacing w:before="0" w:lineRule="auto"/>
        <w:ind w:left="360" w:firstLine="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ab/>
        <w:t xml:space="preserve">LTL is CELEBRATORY; We look for magic in the everyday and work together to create moments of </w:t>
        <w:tab/>
        <w:t xml:space="preserve">collective joy.</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ab/>
        <w:t xml:space="preserve">LTL is INCLUSIVE; We believe everyone is creative and aim to listen to and support all voices. </w:t>
      </w:r>
    </w:p>
    <w:p w:rsidR="00000000" w:rsidDel="00000000" w:rsidP="00000000" w:rsidRDefault="00000000" w:rsidRPr="00000000" w14:paraId="00000034">
      <w:pPr>
        <w:ind w:left="0" w:firstLine="0"/>
        <w:rPr>
          <w:rFonts w:ascii="Calibri" w:cs="Calibri" w:eastAsia="Calibri" w:hAnsi="Calibri"/>
        </w:rPr>
      </w:pPr>
      <w:r w:rsidDel="00000000" w:rsidR="00000000" w:rsidRPr="00000000">
        <w:rPr>
          <w:rFonts w:ascii="Calibri" w:cs="Calibri" w:eastAsia="Calibri" w:hAnsi="Calibri"/>
          <w:rtl w:val="0"/>
        </w:rPr>
        <w:tab/>
        <w:t xml:space="preserve">LTL is COLLABORATIVE; We couldn’t and wouldn’t want to create anything without other people </w:t>
        <w:tab/>
        <w:t xml:space="preserve">and </w:t>
      </w:r>
    </w:p>
    <w:p w:rsidR="00000000" w:rsidDel="00000000" w:rsidP="00000000" w:rsidRDefault="00000000" w:rsidRPr="00000000" w14:paraId="00000035">
      <w:pPr>
        <w:ind w:left="0" w:firstLine="720"/>
        <w:rPr>
          <w:rFonts w:ascii="Calibri" w:cs="Calibri" w:eastAsia="Calibri" w:hAnsi="Calibri"/>
        </w:rPr>
      </w:pPr>
      <w:r w:rsidDel="00000000" w:rsidR="00000000" w:rsidRPr="00000000">
        <w:rPr>
          <w:rFonts w:ascii="Calibri" w:cs="Calibri" w:eastAsia="Calibri" w:hAnsi="Calibri"/>
          <w:rtl w:val="0"/>
        </w:rPr>
        <w:t xml:space="preserve">we love to share ideas, support, jokes.</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ab/>
        <w:t xml:space="preserve">LTL is TRANSFORMATIVE; we create and champion work that transforms places, minds and lives.</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bookmarkStart w:colFirst="0" w:colLast="0" w:name="_heading=h.30j0zll" w:id="0"/>
      <w:bookmarkEnd w:id="0"/>
      <w:r w:rsidDel="00000000" w:rsidR="00000000" w:rsidRPr="00000000">
        <w:rPr>
          <w:rFonts w:ascii="Calibri" w:cs="Calibri" w:eastAsia="Calibri" w:hAnsi="Calibri"/>
          <w:b w:val="1"/>
          <w:rtl w:val="0"/>
        </w:rPr>
        <w:t xml:space="preserve">Inclusion</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At LTL we strive to lead with our values and beliefs to enable the team to feel safe to be themselves and develop their potential. We draw on our differences, what we have experienced and how we think so that we can produce an inclusive creative offer that allows all voices to be heard.</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Story</w:t>
      </w:r>
      <w:r w:rsidDel="00000000" w:rsidR="00000000" w:rsidRPr="00000000">
        <w:rPr>
          <w:rtl w:val="0"/>
        </w:rPr>
      </w:r>
    </w:p>
    <w:p w:rsidR="00000000" w:rsidDel="00000000" w:rsidP="00000000" w:rsidRDefault="00000000" w:rsidRPr="00000000" w14:paraId="0000003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000000"/>
        </w:rPr>
      </w:pPr>
      <w:r w:rsidDel="00000000" w:rsidR="00000000" w:rsidRPr="00000000">
        <w:rPr>
          <w:rFonts w:ascii="Calibri" w:cs="Calibri" w:eastAsia="Calibri" w:hAnsi="Calibri"/>
          <w:color w:val="000000"/>
          <w:rtl w:val="0"/>
        </w:rPr>
        <w:t xml:space="preserve">Looping the Loop CIC was founded in 2013 following a callout for regional partners from Battersea Arts Centre to find new ways of touring live performance. We answered that call.</w:t>
      </w:r>
    </w:p>
    <w:p w:rsidR="00000000" w:rsidDel="00000000" w:rsidP="00000000" w:rsidRDefault="00000000" w:rsidRPr="00000000" w14:paraId="0000003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000000"/>
        </w:rPr>
      </w:pPr>
      <w:r w:rsidDel="00000000" w:rsidR="00000000" w:rsidRPr="00000000">
        <w:rPr>
          <w:rFonts w:ascii="Calibri" w:cs="Calibri" w:eastAsia="Calibri" w:hAnsi="Calibri"/>
          <w:color w:val="000000"/>
          <w:rtl w:val="0"/>
        </w:rPr>
        <w:t xml:space="preserve">In the past 8 years we have produced 12 festivals, presented over 200 events, partnered with 20 local organisations, worked with 15 local schools, occupied 30 different spaces, commissioned 33 local artists, bought a 1970s caravan and turned it into a performance space, scratched 60 new shows, served at 21 pop-up bars and cafes, blown up 1800 balloons and welcomed more than 20,000 audience members to our unique brand of live performance. explored, flown and jogged over 250 miles</w:t>
      </w:r>
    </w:p>
    <w:p w:rsidR="00000000" w:rsidDel="00000000" w:rsidP="00000000" w:rsidRDefault="00000000" w:rsidRPr="00000000" w14:paraId="00000041">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work in partnership with local schools and community development organisations to create opportunities for people who have had the least access to the arts. </w:t>
      </w:r>
    </w:p>
    <w:p w:rsidR="00000000" w:rsidDel="00000000" w:rsidP="00000000" w:rsidRDefault="00000000" w:rsidRPr="00000000" w14:paraId="00000043">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highlight w:val="yellow"/>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received funding from the Arts Council, Esmee Fairbairn, Ramsgate Town Council, Kent County Council, the Paul Hamlyn Foundation, The Gibbons Trust, Garfield Weston and the Jerwood foundation.</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people say about our work:</w:t>
      </w:r>
    </w:p>
    <w:p w:rsidR="00000000" w:rsidDel="00000000" w:rsidP="00000000" w:rsidRDefault="00000000" w:rsidRPr="00000000" w14:paraId="00000046">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“As a rate paying grandfather, I consider this is an excellent initiative for TDC /Ramsgate council to sponsor/encourage”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“Really positive experience and great to meet new and fab people. Well worth going to events. Great fun.”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“So much fun, interactive - almost one to one theatre for my children, thank you so much. Brilliantly performed.”</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 lovely community atmosphere. Lovely to be in a local hall being used for an event like this. Great hearing the children get so involved. Very Funny also.”</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 grew up in Margate as one of 3 asians in my secondary school. There was never any representation of asians or asian women specifically in any media etc. We were grouped together as one, called geishas and China Dolls and our geography teacher called us out for whaling and the one child policy. Stories like this need to be told to humanise and represent asians for the younger asian population in Margate.”</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Lovely opportunity for our pupils with SEN/AEN to experience something different. Thank you</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“Exceptional work to see in a community centre. I had to pinch myself!”</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 “So happy to have seen this here and not need to travel to London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“It was so so beautiful, I nearly cried so many times. Thank you x.”</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“All the children loved it. The teachers were brilliant and engaged all the children, who all seemed to really enjoy it. (back page) It was thoroughly enjoyable and I would recommend it.”</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It was fascinating - really incredible immersive experience.</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Communities</w:t>
      </w:r>
      <w:r w:rsidDel="00000000" w:rsidR="00000000" w:rsidRPr="00000000">
        <w:rPr>
          <w:rtl w:val="0"/>
        </w:rPr>
      </w:r>
    </w:p>
    <w:p w:rsidR="00000000" w:rsidDel="00000000" w:rsidP="00000000" w:rsidRDefault="00000000" w:rsidRPr="00000000" w14:paraId="0000005E">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welcome people from across the Thanet whatever age or previous experience in live performance.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2021 we are running weekly drama workshops for 7-16s at Theatre Royal Margate and offering the opportunity for young people to take part in a Theatre Royal Margate takeover for Heritage Open Day.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commissioning local artists to work with Newington Big Local and the tenants and residents of Athelstan Road.</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help of the Sortition Foundation we are recruiting an advisory board from our local community to help us shape the future of our work.</w:t>
        <w:br w:type="textWrapping"/>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are also fundraising to present our Doorstep Panto on Ramsgate High Street this Christmas.</w:t>
      </w:r>
    </w:p>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rPr>
      </w:pPr>
      <w:r w:rsidDel="00000000" w:rsidR="00000000" w:rsidRPr="00000000">
        <w:rPr>
          <w:rFonts w:ascii="Calibri" w:cs="Calibri" w:eastAsia="Calibri" w:hAnsi="Calibri"/>
          <w:b w:val="1"/>
          <w:rtl w:val="0"/>
        </w:rPr>
        <w:t xml:space="preserve">Looping the Loop Application Form</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b w:val="1"/>
          <w:rtl w:val="0"/>
        </w:rPr>
        <w:t xml:space="preserve">Before completing this form, please read the accompanying Guidance Notes.</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pBdr>
          <w:bottom w:color="000000" w:space="1" w:sz="4" w:val="single"/>
        </w:pBdr>
        <w:tabs>
          <w:tab w:val="left" w:pos="5984"/>
        </w:tabs>
        <w:rPr>
          <w:rFonts w:ascii="Calibri" w:cs="Calibri" w:eastAsia="Calibri" w:hAnsi="Calibri"/>
        </w:rPr>
      </w:pPr>
      <w:r w:rsidDel="00000000" w:rsidR="00000000" w:rsidRPr="00000000">
        <w:rPr>
          <w:rFonts w:ascii="Calibri" w:cs="Calibri" w:eastAsia="Calibri" w:hAnsi="Calibri"/>
          <w:rtl w:val="0"/>
        </w:rPr>
        <w:t xml:space="preserve">Post applied for: </w:t>
        <w:tab/>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b w:val="1"/>
          <w:rtl w:val="0"/>
        </w:rPr>
        <w:t xml:space="preserve">PERSONAL DETAILS</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tbl>
      <w:tblPr>
        <w:tblStyle w:val="Table1"/>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7"/>
        <w:gridCol w:w="4254"/>
        <w:tblGridChange w:id="0">
          <w:tblGrid>
            <w:gridCol w:w="4167"/>
            <w:gridCol w:w="4254"/>
          </w:tblGrid>
        </w:tblGridChange>
      </w:tblGrid>
      <w:tr>
        <w:trPr>
          <w:trHeight w:val="465" w:hRule="atLeast"/>
        </w:trPr>
        <w:tc>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Title: </w:t>
            </w:r>
          </w:p>
        </w:tc>
      </w:tr>
      <w:tr>
        <w:tc>
          <w:tcPr/>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Surname: </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Other names: </w:t>
            </w:r>
          </w:p>
        </w:tc>
      </w:tr>
      <w:tr>
        <w:tc>
          <w:tcPr>
            <w:gridSpan w:val="2"/>
          </w:tcPr>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Postcode:</w:t>
            </w:r>
          </w:p>
          <w:p w:rsidR="00000000" w:rsidDel="00000000" w:rsidP="00000000" w:rsidRDefault="00000000" w:rsidRPr="00000000" w14:paraId="0000007B">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Home telephone number:</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Work telephone number:</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Mobile telephone number:</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Please complete this and the following sheets and send your CV (no longer than 1 page of A4) and a covering letter with your name clearly stated at the top (no longer than 2 pages of A4) outlining:</w:t>
      </w:r>
    </w:p>
    <w:p w:rsidR="00000000" w:rsidDel="00000000" w:rsidP="00000000" w:rsidRDefault="00000000" w:rsidRPr="00000000" w14:paraId="00000087">
      <w:pPr>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Why you are applying for this position and,</w:t>
      </w:r>
    </w:p>
    <w:p w:rsidR="00000000" w:rsidDel="00000000" w:rsidP="00000000" w:rsidRDefault="00000000" w:rsidRPr="00000000" w14:paraId="00000089">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Drawing on your personal and work experience, education and training, how you meet the requirements set out in the person specification and job description.</w:t>
      </w:r>
    </w:p>
    <w:p w:rsidR="00000000" w:rsidDel="00000000" w:rsidP="00000000" w:rsidRDefault="00000000" w:rsidRPr="00000000" w14:paraId="0000008A">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REFEREES</w:t>
      </w:r>
    </w:p>
    <w:p w:rsidR="00000000" w:rsidDel="00000000" w:rsidP="00000000" w:rsidRDefault="00000000" w:rsidRPr="00000000" w14:paraId="0000008B">
      <w:pPr>
        <w:spacing w:before="120" w:lineRule="auto"/>
        <w:rPr>
          <w:rFonts w:ascii="Calibri" w:cs="Calibri" w:eastAsia="Calibri" w:hAnsi="Calibri"/>
        </w:rPr>
      </w:pPr>
      <w:r w:rsidDel="00000000" w:rsidR="00000000" w:rsidRPr="00000000">
        <w:rPr>
          <w:rFonts w:ascii="Calibri" w:cs="Calibri" w:eastAsia="Calibri" w:hAnsi="Calibri"/>
          <w:rtl w:val="0"/>
        </w:rPr>
        <w:t xml:space="preserve">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000000" w:rsidDel="00000000" w:rsidP="00000000" w:rsidRDefault="00000000" w:rsidRPr="00000000" w14:paraId="0000008C">
      <w:pPr>
        <w:rPr>
          <w:rFonts w:ascii="Calibri" w:cs="Calibri" w:eastAsia="Calibri" w:hAnsi="Calibri"/>
        </w:rPr>
      </w:pPr>
      <w:r w:rsidDel="00000000" w:rsidR="00000000" w:rsidRPr="00000000">
        <w:rPr>
          <w:rtl w:val="0"/>
        </w:rPr>
      </w:r>
    </w:p>
    <w:tbl>
      <w:tblPr>
        <w:tblStyle w:val="Table2"/>
        <w:tblW w:w="841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4"/>
        <w:gridCol w:w="4301"/>
        <w:tblGridChange w:id="0">
          <w:tblGrid>
            <w:gridCol w:w="4114"/>
            <w:gridCol w:w="4301"/>
          </w:tblGrid>
        </w:tblGridChange>
      </w:tblGrid>
      <w:tr>
        <w:tc>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Name of referee: </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Name of referee: </w:t>
            </w:r>
          </w:p>
          <w:p w:rsidR="00000000" w:rsidDel="00000000" w:rsidP="00000000" w:rsidRDefault="00000000" w:rsidRPr="00000000" w14:paraId="00000090">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Name of organisation:</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Name of organisation:</w:t>
            </w:r>
          </w:p>
          <w:p w:rsidR="00000000" w:rsidDel="00000000" w:rsidP="00000000" w:rsidRDefault="00000000" w:rsidRPr="00000000" w14:paraId="00000094">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Occupation:</w:t>
            </w:r>
          </w:p>
          <w:p w:rsidR="00000000" w:rsidDel="00000000" w:rsidP="00000000" w:rsidRDefault="00000000" w:rsidRPr="00000000" w14:paraId="0000009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Occupation: </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Postcode:</w:t>
            </w:r>
          </w:p>
        </w:tc>
        <w:tc>
          <w:tcPr/>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Postcode:</w:t>
            </w:r>
          </w:p>
        </w:tc>
      </w:tr>
      <w:tr>
        <w:tc>
          <w:tcPr/>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Email:</w:t>
            </w:r>
          </w:p>
        </w:tc>
      </w:tr>
      <w:tr>
        <w:tc>
          <w:tcPr/>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Contact number: </w:t>
            </w:r>
          </w:p>
          <w:p w:rsidR="00000000" w:rsidDel="00000000" w:rsidP="00000000" w:rsidRDefault="00000000" w:rsidRPr="00000000" w14:paraId="000000A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Contact number:</w:t>
            </w:r>
          </w:p>
        </w:tc>
      </w:tr>
      <w:tr>
        <w:tc>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Relationship to you:</w:t>
            </w:r>
          </w:p>
          <w:p w:rsidR="00000000" w:rsidDel="00000000" w:rsidP="00000000" w:rsidRDefault="00000000" w:rsidRPr="00000000" w14:paraId="000000A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Relationship to you:</w:t>
            </w:r>
          </w:p>
          <w:p w:rsidR="00000000" w:rsidDel="00000000" w:rsidP="00000000" w:rsidRDefault="00000000" w:rsidRPr="00000000" w14:paraId="000000A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AB">
      <w:pPr>
        <w:tabs>
          <w:tab w:val="left" w:pos="4820"/>
        </w:tabs>
        <w:rPr>
          <w:rFonts w:ascii="Calibri" w:cs="Calibri" w:eastAsia="Calibri" w:hAnsi="Calibri"/>
        </w:rPr>
      </w:pPr>
      <w:r w:rsidDel="00000000" w:rsidR="00000000" w:rsidRPr="00000000">
        <w:rPr>
          <w:rtl w:val="0"/>
        </w:rPr>
      </w:r>
    </w:p>
    <w:p w:rsidR="00000000" w:rsidDel="00000000" w:rsidP="00000000" w:rsidRDefault="00000000" w:rsidRPr="00000000" w14:paraId="000000AC">
      <w:pPr>
        <w:tabs>
          <w:tab w:val="left" w:pos="4114"/>
        </w:tabs>
        <w:rPr>
          <w:rFonts w:ascii="Calibri" w:cs="Calibri" w:eastAsia="Calibri" w:hAnsi="Calibri"/>
        </w:rPr>
      </w:pPr>
      <w:r w:rsidDel="00000000" w:rsidR="00000000" w:rsidRPr="00000000">
        <w:rPr>
          <w:rFonts w:ascii="Calibri" w:cs="Calibri" w:eastAsia="Calibri" w:hAnsi="Calibri"/>
          <w:rtl w:val="0"/>
        </w:rPr>
        <w:t xml:space="preserve">May we request a reference</w:t>
        <w:tab/>
        <w:t xml:space="preserve">May we request a reference</w:t>
      </w:r>
    </w:p>
    <w:tbl>
      <w:tblPr>
        <w:tblStyle w:val="Table3"/>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
        <w:gridCol w:w="3937"/>
        <w:gridCol w:w="271"/>
        <w:gridCol w:w="3940"/>
        <w:tblGridChange w:id="0">
          <w:tblGrid>
            <w:gridCol w:w="273"/>
            <w:gridCol w:w="3937"/>
            <w:gridCol w:w="271"/>
            <w:gridCol w:w="39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rFonts w:ascii="Calibri" w:cs="Calibri" w:eastAsia="Calibri" w:hAnsi="Calibri"/>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at any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at any time</w:t>
            </w:r>
          </w:p>
        </w:tc>
      </w:tr>
    </w:tbl>
    <w:p w:rsidR="00000000" w:rsidDel="00000000" w:rsidP="00000000" w:rsidRDefault="00000000" w:rsidRPr="00000000" w14:paraId="000000B1">
      <w:pPr>
        <w:tabs>
          <w:tab w:val="left" w:pos="5103"/>
        </w:tabs>
        <w:rPr>
          <w:rFonts w:ascii="Calibri" w:cs="Calibri" w:eastAsia="Calibri" w:hAnsi="Calibri"/>
        </w:rPr>
      </w:pPr>
      <w:r w:rsidDel="00000000" w:rsidR="00000000" w:rsidRPr="00000000">
        <w:rPr>
          <w:rtl w:val="0"/>
        </w:rPr>
      </w:r>
    </w:p>
    <w:tbl>
      <w:tblPr>
        <w:tblStyle w:val="Table4"/>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
        <w:gridCol w:w="3945"/>
        <w:gridCol w:w="264"/>
        <w:gridCol w:w="3947"/>
        <w:tblGridChange w:id="0">
          <w:tblGrid>
            <w:gridCol w:w="265"/>
            <w:gridCol w:w="3945"/>
            <w:gridCol w:w="264"/>
            <w:gridCol w:w="394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Calibri" w:cs="Calibri" w:eastAsia="Calibri" w:hAnsi="Calibri"/>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only after an offer of employment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only after an offer of employment</w:t>
            </w:r>
          </w:p>
        </w:tc>
      </w:tr>
    </w:tbl>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Please provide details of any special arrangements or adjustments you would require to enable you to participate in our selection process effectively.</w:t>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pBdr>
          <w:top w:color="000000" w:space="1" w:sz="4" w:val="single"/>
          <w:bottom w:color="000000" w:space="1"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457200</wp:posOffset>
                </wp:positionV>
                <wp:extent cx="266700" cy="266700"/>
                <wp:effectExtent b="0" l="0" r="0" t="0"/>
                <wp:wrapNone/>
                <wp:docPr id="18" name=""/>
                <a:graphic>
                  <a:graphicData uri="http://schemas.microsoft.com/office/word/2010/wordprocessingShape">
                    <wps:wsp>
                      <wps:cNvSpPr/>
                      <wps:cNvPr id="2" name="Shape 2"/>
                      <wps:spPr>
                        <a:xfrm>
                          <a:off x="5222175" y="3656175"/>
                          <a:ext cx="247650" cy="247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457200</wp:posOffset>
                </wp:positionV>
                <wp:extent cx="266700" cy="266700"/>
                <wp:effectExtent b="0" l="0" r="0" t="0"/>
                <wp:wrapNone/>
                <wp:docPr id="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66700" cy="266700"/>
                        </a:xfrm>
                        <a:prstGeom prst="rect"/>
                        <a:ln/>
                      </pic:spPr>
                    </pic:pic>
                  </a:graphicData>
                </a:graphic>
              </wp:anchor>
            </w:drawing>
          </mc:Fallback>
        </mc:AlternateContent>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pBdr>
          <w:bottom w:color="000000" w:space="1" w:sz="4" w:val="single"/>
        </w:pBdr>
        <w:rPr>
          <w:rFonts w:ascii="Calibri" w:cs="Calibri" w:eastAsia="Calibri" w:hAnsi="Calibri"/>
        </w:rPr>
      </w:pPr>
      <w:r w:rsidDel="00000000" w:rsidR="00000000" w:rsidRPr="00000000">
        <w:rPr>
          <w:rFonts w:ascii="Calibri" w:cs="Calibri" w:eastAsia="Calibri" w:hAnsi="Calibri"/>
          <w:rtl w:val="0"/>
        </w:rPr>
        <w:t xml:space="preserve">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rsidR="00000000" w:rsidDel="00000000" w:rsidP="00000000" w:rsidRDefault="00000000" w:rsidRPr="00000000" w14:paraId="000000BE">
      <w:pPr>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rPr>
      </w:pPr>
      <w:r w:rsidDel="00000000" w:rsidR="00000000" w:rsidRPr="00000000">
        <w:rPr>
          <w:rFonts w:ascii="Calibri" w:cs="Calibri" w:eastAsia="Calibri" w:hAnsi="Calibri"/>
          <w:b w:val="1"/>
          <w:rtl w:val="0"/>
        </w:rPr>
        <w:t xml:space="preserve">DECLARATION</w:t>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To the best of my knowledge the information on the application form and equal opportunities monitoring form is correct.</w:t>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pBdr>
          <w:bottom w:color="000000" w:space="1" w:sz="4" w:val="single"/>
        </w:pBdr>
        <w:tabs>
          <w:tab w:val="left" w:pos="5797"/>
        </w:tabs>
        <w:rPr>
          <w:rFonts w:ascii="Calibri" w:cs="Calibri" w:eastAsia="Calibri" w:hAnsi="Calibri"/>
        </w:rPr>
        <w:sectPr>
          <w:headerReference r:id="rId8" w:type="default"/>
          <w:footerReference r:id="rId9" w:type="default"/>
          <w:pgSz w:h="16840" w:w="11907" w:orient="portrait"/>
          <w:pgMar w:bottom="720" w:top="720" w:left="720" w:right="720" w:header="720" w:footer="720"/>
          <w:pgNumType w:start="1"/>
        </w:sectPr>
      </w:pPr>
      <w:r w:rsidDel="00000000" w:rsidR="00000000" w:rsidRPr="00000000">
        <w:rPr>
          <w:rFonts w:ascii="Calibri" w:cs="Calibri" w:eastAsia="Calibri" w:hAnsi="Calibri"/>
          <w:rtl w:val="0"/>
        </w:rPr>
        <w:t xml:space="preserve">Signed:</w:t>
        <w:tab/>
        <w:t xml:space="preserve">Date</w:t>
      </w:r>
    </w:p>
    <w:p w:rsidR="00000000" w:rsidDel="00000000" w:rsidP="00000000" w:rsidRDefault="00000000" w:rsidRPr="00000000" w14:paraId="000000C3">
      <w:pPr>
        <w:tabs>
          <w:tab w:val="left" w:pos="6732"/>
        </w:tabs>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C4">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C5">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GUIDANCE NOTES FOR APPLICANTS</w:t>
      </w:r>
    </w:p>
    <w:p w:rsidR="00000000" w:rsidDel="00000000" w:rsidP="00000000" w:rsidRDefault="00000000" w:rsidRPr="00000000" w14:paraId="000000C6">
      <w:pPr>
        <w:tabs>
          <w:tab w:val="left" w:pos="6732"/>
        </w:tabs>
        <w:rPr>
          <w:rFonts w:ascii="Calibri" w:cs="Calibri" w:eastAsia="Calibri" w:hAnsi="Calibri"/>
        </w:rPr>
      </w:pPr>
      <w:r w:rsidDel="00000000" w:rsidR="00000000" w:rsidRPr="00000000">
        <w:rPr>
          <w:rFonts w:ascii="Calibri" w:cs="Calibri" w:eastAsia="Calibri" w:hAnsi="Calibri"/>
          <w:rtl w:val="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w:t>
      </w:r>
    </w:p>
    <w:p w:rsidR="00000000" w:rsidDel="00000000" w:rsidP="00000000" w:rsidRDefault="00000000" w:rsidRPr="00000000" w14:paraId="000000C7">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C8">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C9">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REVIEW THE CONTENTS OF THE APPLICATION PACK</w:t>
      </w:r>
    </w:p>
    <w:p w:rsidR="00000000" w:rsidDel="00000000" w:rsidP="00000000" w:rsidRDefault="00000000" w:rsidRPr="00000000" w14:paraId="000000CA">
      <w:pPr>
        <w:tabs>
          <w:tab w:val="left" w:pos="6732"/>
        </w:tabs>
        <w:rPr>
          <w:rFonts w:ascii="Calibri" w:cs="Calibri" w:eastAsia="Calibri" w:hAnsi="Calibri"/>
        </w:rPr>
      </w:pPr>
      <w:r w:rsidDel="00000000" w:rsidR="00000000" w:rsidRPr="00000000">
        <w:rPr>
          <w:rFonts w:ascii="Calibri" w:cs="Calibri" w:eastAsia="Calibri" w:hAnsi="Calibri"/>
          <w:rtl w:val="0"/>
        </w:rPr>
        <w:t xml:space="preserve">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rsidR="00000000" w:rsidDel="00000000" w:rsidP="00000000" w:rsidRDefault="00000000" w:rsidRPr="00000000" w14:paraId="000000CB">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CC">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COMPLETING THE APPLICATION FORM</w:t>
      </w:r>
    </w:p>
    <w:p w:rsidR="00000000" w:rsidDel="00000000" w:rsidP="00000000" w:rsidRDefault="00000000" w:rsidRPr="00000000" w14:paraId="000000CD">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General Points</w:t>
      </w:r>
    </w:p>
    <w:p w:rsidR="00000000" w:rsidDel="00000000" w:rsidP="00000000" w:rsidRDefault="00000000" w:rsidRPr="00000000" w14:paraId="000000CE">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send in your email application - this application form, your CV, the equal opportunities monitoring form and a brief description of how you would approach the project.</w:t>
      </w:r>
    </w:p>
    <w:p w:rsidR="00000000" w:rsidDel="00000000" w:rsidP="00000000" w:rsidRDefault="00000000" w:rsidRPr="00000000" w14:paraId="000000CF">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limit your CV to one page and your supporting letter to two pages.</w:t>
      </w:r>
    </w:p>
    <w:p w:rsidR="00000000" w:rsidDel="00000000" w:rsidP="00000000" w:rsidRDefault="00000000" w:rsidRPr="00000000" w14:paraId="000000D0">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return via e-mail. </w:t>
      </w:r>
    </w:p>
    <w:p w:rsidR="00000000" w:rsidDel="00000000" w:rsidP="00000000" w:rsidRDefault="00000000" w:rsidRPr="00000000" w14:paraId="000000D1">
      <w:pPr>
        <w:tabs>
          <w:tab w:val="left" w:pos="6732"/>
        </w:tabs>
        <w:ind w:left="357" w:firstLine="0"/>
        <w:rPr>
          <w:rFonts w:ascii="Calibri" w:cs="Calibri" w:eastAsia="Calibri" w:hAnsi="Calibri"/>
        </w:rPr>
      </w:pPr>
      <w:r w:rsidDel="00000000" w:rsidR="00000000" w:rsidRPr="00000000">
        <w:rPr>
          <w:rtl w:val="0"/>
        </w:rPr>
      </w:r>
    </w:p>
    <w:p w:rsidR="00000000" w:rsidDel="00000000" w:rsidP="00000000" w:rsidRDefault="00000000" w:rsidRPr="00000000" w14:paraId="000000D2">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Working through the form</w:t>
      </w:r>
    </w:p>
    <w:p w:rsidR="00000000" w:rsidDel="00000000" w:rsidP="00000000" w:rsidRDefault="00000000" w:rsidRPr="00000000" w14:paraId="000000D3">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rsidR="00000000" w:rsidDel="00000000" w:rsidP="00000000" w:rsidRDefault="00000000" w:rsidRPr="00000000" w14:paraId="000000D4">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The covering letter is particularly important.  This is where you make your case for why you wish to apply for the job and what makes you a suitable applicant.</w:t>
        <w:br w:type="textWrapping"/>
        <w:t xml:space="preserve">In this section it is important that you provide us with evidence to demonstrate that you possess the knowledge, experience, skills and attributes required as set out in the </w:t>
      </w:r>
      <w:r w:rsidDel="00000000" w:rsidR="00000000" w:rsidRPr="00000000">
        <w:rPr>
          <w:rFonts w:ascii="Calibri" w:cs="Calibri" w:eastAsia="Calibri" w:hAnsi="Calibri"/>
          <w:b w:val="1"/>
          <w:rtl w:val="0"/>
        </w:rPr>
        <w:t xml:space="preserve">person specification</w:t>
      </w:r>
      <w:r w:rsidDel="00000000" w:rsidR="00000000" w:rsidRPr="00000000">
        <w:rPr>
          <w:rFonts w:ascii="Calibri" w:cs="Calibri" w:eastAsia="Calibri" w:hAnsi="Calibri"/>
          <w:rtl w:val="0"/>
        </w:rPr>
        <w:t xml:space="preserve"> for the job</w:t>
      </w:r>
    </w:p>
    <w:p w:rsidR="00000000" w:rsidDel="00000000" w:rsidP="00000000" w:rsidRDefault="00000000" w:rsidRPr="00000000" w14:paraId="000000D5">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It is important to remember that those involved in the selection process cannot guess or make assumptions about you.  Make sure you tell us everything relevant to your application and that you complete all the sections on the form.</w:t>
      </w:r>
    </w:p>
    <w:p w:rsidR="00000000" w:rsidDel="00000000" w:rsidP="00000000" w:rsidRDefault="00000000" w:rsidRPr="00000000" w14:paraId="000000D6">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Do not forget to proof-read your form and check for any errors before returning it to us.  Before sending in your form, it is advisable to take a copy for your own reference.</w:t>
      </w:r>
    </w:p>
    <w:p w:rsidR="00000000" w:rsidDel="00000000" w:rsidP="00000000" w:rsidRDefault="00000000" w:rsidRPr="00000000" w14:paraId="000000D7">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8">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9">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A">
      <w:pPr>
        <w:tabs>
          <w:tab w:val="left" w:pos="6732"/>
        </w:tabs>
        <w:rPr>
          <w:rFonts w:ascii="Calibri" w:cs="Calibri" w:eastAsia="Calibri" w:hAnsi="Calibri"/>
        </w:rPr>
      </w:pPr>
      <w:bookmarkStart w:colFirst="0" w:colLast="0" w:name="_heading=h.1fob9te" w:id="1"/>
      <w:bookmarkEnd w:id="1"/>
      <w:r w:rsidDel="00000000" w:rsidR="00000000" w:rsidRPr="00000000">
        <w:rPr>
          <w:rtl w:val="0"/>
        </w:rPr>
      </w:r>
    </w:p>
    <w:p w:rsidR="00000000" w:rsidDel="00000000" w:rsidP="00000000" w:rsidRDefault="00000000" w:rsidRPr="00000000" w14:paraId="000000DB">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SHORTLISTING</w:t>
      </w:r>
    </w:p>
    <w:p w:rsidR="00000000" w:rsidDel="00000000" w:rsidP="00000000" w:rsidRDefault="00000000" w:rsidRPr="00000000" w14:paraId="000000DC">
      <w:pPr>
        <w:tabs>
          <w:tab w:val="left" w:pos="6732"/>
        </w:tabs>
        <w:rPr>
          <w:rFonts w:ascii="Calibri" w:cs="Calibri" w:eastAsia="Calibri" w:hAnsi="Calibri"/>
        </w:rPr>
      </w:pPr>
      <w:r w:rsidDel="00000000" w:rsidR="00000000" w:rsidRPr="00000000">
        <w:rPr>
          <w:rFonts w:ascii="Calibri" w:cs="Calibri" w:eastAsia="Calibri" w:hAnsi="Calibri"/>
          <w:rtl w:val="0"/>
        </w:rPr>
        <w:t xml:space="preserve">Shortlisting will take place as soon as possible after the closing date and is always carried out by at least two people.</w:t>
      </w:r>
    </w:p>
    <w:p w:rsidR="00000000" w:rsidDel="00000000" w:rsidP="00000000" w:rsidRDefault="00000000" w:rsidRPr="00000000" w14:paraId="000000DD">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E">
      <w:pPr>
        <w:tabs>
          <w:tab w:val="left" w:pos="6732"/>
        </w:tabs>
        <w:rPr>
          <w:rFonts w:ascii="Calibri" w:cs="Calibri" w:eastAsia="Calibri" w:hAnsi="Calibri"/>
        </w:rPr>
      </w:pPr>
      <w:r w:rsidDel="00000000" w:rsidR="00000000" w:rsidRPr="00000000">
        <w:rPr>
          <w:rFonts w:ascii="Calibri" w:cs="Calibri" w:eastAsia="Calibri" w:hAnsi="Calibri"/>
          <w:rtl w:val="0"/>
        </w:rPr>
        <w:t xml:space="preserve">If you have not heard from us within two weeks of the closing date, you should assume that your application has been unsuccessful on this occasion. </w:t>
      </w:r>
    </w:p>
    <w:p w:rsidR="00000000" w:rsidDel="00000000" w:rsidP="00000000" w:rsidRDefault="00000000" w:rsidRPr="00000000" w14:paraId="000000DF">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0">
      <w:pPr>
        <w:tabs>
          <w:tab w:val="left" w:pos="6732"/>
        </w:tabs>
        <w:rPr>
          <w:rFonts w:ascii="Calibri" w:cs="Calibri" w:eastAsia="Calibri" w:hAnsi="Calibri"/>
        </w:rPr>
      </w:pPr>
      <w:r w:rsidDel="00000000" w:rsidR="00000000" w:rsidRPr="00000000">
        <w:rPr>
          <w:rFonts w:ascii="Calibri" w:cs="Calibri" w:eastAsia="Calibri" w:hAnsi="Calibri"/>
          <w:rtl w:val="0"/>
        </w:rPr>
        <w:t xml:space="preserve">If you are shortlisted, we will contact you by telephone or email to invite you to interview.  </w:t>
      </w:r>
    </w:p>
    <w:p w:rsidR="00000000" w:rsidDel="00000000" w:rsidP="00000000" w:rsidRDefault="00000000" w:rsidRPr="00000000" w14:paraId="000000E1">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2">
      <w:pPr>
        <w:tabs>
          <w:tab w:val="left" w:pos="6732"/>
        </w:tabs>
        <w:rPr>
          <w:rFonts w:ascii="Calibri" w:cs="Calibri" w:eastAsia="Calibri" w:hAnsi="Calibri"/>
        </w:rPr>
      </w:pPr>
      <w:r w:rsidDel="00000000" w:rsidR="00000000" w:rsidRPr="00000000">
        <w:rPr>
          <w:rFonts w:ascii="Calibri" w:cs="Calibri" w:eastAsia="Calibri" w:hAnsi="Calibri"/>
          <w:rtl w:val="0"/>
        </w:rPr>
        <w:t xml:space="preserve">In some instances it may be necessary to hold the selection process in two stages and applicants may be called back for a second interview.  You will be given full details about the arrangements if it is decided that a second round of interviews is necessary.</w:t>
      </w:r>
    </w:p>
    <w:p w:rsidR="00000000" w:rsidDel="00000000" w:rsidP="00000000" w:rsidRDefault="00000000" w:rsidRPr="00000000" w14:paraId="000000E3">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4">
      <w:pPr>
        <w:tabs>
          <w:tab w:val="left" w:pos="6732"/>
        </w:tabs>
        <w:rPr>
          <w:rFonts w:ascii="Calibri" w:cs="Calibri" w:eastAsia="Calibri" w:hAnsi="Calibri"/>
        </w:rPr>
      </w:pPr>
      <w:r w:rsidDel="00000000" w:rsidR="00000000" w:rsidRPr="00000000">
        <w:rPr>
          <w:rFonts w:ascii="Calibri" w:cs="Calibri" w:eastAsia="Calibri" w:hAnsi="Calibri"/>
          <w:rtl w:val="0"/>
        </w:rPr>
        <w:t xml:space="preserve">All offers of employment at Looping the Loop CIC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rsidR="00000000" w:rsidDel="00000000" w:rsidP="00000000" w:rsidRDefault="00000000" w:rsidRPr="00000000" w14:paraId="000000E5">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DATA PROTECTION ACT, 1998</w:t>
      </w:r>
    </w:p>
    <w:p w:rsidR="00000000" w:rsidDel="00000000" w:rsidP="00000000" w:rsidRDefault="00000000" w:rsidRPr="00000000" w14:paraId="000000E8">
      <w:pPr>
        <w:tabs>
          <w:tab w:val="left" w:pos="6732"/>
        </w:tabs>
        <w:rPr>
          <w:rFonts w:ascii="Calibri" w:cs="Calibri" w:eastAsia="Calibri" w:hAnsi="Calibri"/>
        </w:rPr>
      </w:pPr>
      <w:r w:rsidDel="00000000" w:rsidR="00000000" w:rsidRPr="00000000">
        <w:rPr>
          <w:rFonts w:ascii="Calibri" w:cs="Calibri" w:eastAsia="Calibri" w:hAnsi="Calibri"/>
          <w:rtl w:val="0"/>
        </w:rPr>
        <w:t xml:space="preserve">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12 months and then destroyed.  If you are the successful candidate, your application form will be retained and form the basis of your personnel record.  Information provided by you on the equal opportunities monitoring form will be used to monitor Looping the Loop’s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rsidR="00000000" w:rsidDel="00000000" w:rsidP="00000000" w:rsidRDefault="00000000" w:rsidRPr="00000000" w14:paraId="000000E9">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A">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Good luck with your application!</w:t>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tl w:val="0"/>
        </w:rPr>
      </w:r>
    </w:p>
    <w:sectPr>
      <w:headerReference r:id="rId10" w:type="default"/>
      <w:footerReference r:id="rId11" w:type="default"/>
      <w:type w:val="nextPage"/>
      <w:pgSz w:h="16840" w:w="11907" w:orient="portrait"/>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513"/>
        <w:tab w:val="right" w:pos="902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513"/>
        <w:tab w:val="right" w:pos="9026"/>
      </w:tabs>
      <w:rPr>
        <w:rFonts w:ascii="Times New Roman" w:cs="Times New Roman" w:eastAsia="Times New Roman" w:hAnsi="Times New Roman"/>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5"/>
      <w:tblW w:w="9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05"/>
      <w:tblGridChange w:id="0">
        <w:tblGrid>
          <w:gridCol w:w="4505"/>
          <w:gridCol w:w="4505"/>
        </w:tblGrid>
      </w:tblGridChange>
    </w:tblGrid>
    <w:tr>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1664106" cy="1289731"/>
                <wp:effectExtent b="0" l="0" r="0" t="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64106" cy="128973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16a Hawley Square,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Margate,</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CT</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hyperlink r:id="rId2">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loopingthanet@gmail.com</w:t>
            </w:r>
          </w:hyperlink>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www.loopingtheloopfestival.org.uk</w:t>
          </w:r>
        </w:p>
      </w:tc>
    </w:tr>
  </w:tb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6F85"/>
    <w:rPr>
      <w:rFonts w:cs="Times New Roman"/>
    </w:rPr>
  </w:style>
  <w:style w:type="paragraph" w:styleId="Heading1">
    <w:name w:val="heading 1"/>
    <w:basedOn w:val="Normal"/>
    <w:next w:val="Normal"/>
    <w:link w:val="Heading1Char"/>
    <w:uiPriority w:val="9"/>
    <w:qFormat w:val="1"/>
    <w:rsid w:val="00666F85"/>
    <w:pPr>
      <w:keepNext w:val="1"/>
      <w:outlineLvl w:val="0"/>
    </w:pPr>
    <w:rPr>
      <w:rFonts w:ascii="Helvetica" w:hAnsi="Helvetica"/>
      <w:b w:val="1"/>
    </w:rPr>
  </w:style>
  <w:style w:type="paragraph" w:styleId="Heading2">
    <w:name w:val="heading 2"/>
    <w:basedOn w:val="Normal"/>
    <w:next w:val="Normal"/>
    <w:link w:val="Heading2Char"/>
    <w:uiPriority w:val="9"/>
    <w:unhideWhenUsed w:val="1"/>
    <w:qFormat w:val="1"/>
    <w:rsid w:val="00666F85"/>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666F85"/>
    <w:rPr>
      <w:rFonts w:ascii="Helvetica" w:cs="Times New Roman" w:eastAsia="Times" w:hAnsi="Helvetica"/>
      <w:b w:val="1"/>
      <w:lang w:val="en-GB"/>
    </w:rPr>
  </w:style>
  <w:style w:type="character" w:styleId="Heading2Char" w:customStyle="1">
    <w:name w:val="Heading 2 Char"/>
    <w:basedOn w:val="DefaultParagraphFont"/>
    <w:link w:val="Heading2"/>
    <w:rsid w:val="00666F85"/>
    <w:rPr>
      <w:rFonts w:asciiTheme="majorHAnsi" w:cstheme="majorBidi" w:eastAsiaTheme="majorEastAsia" w:hAnsiTheme="majorHAnsi"/>
      <w:b w:val="1"/>
      <w:bCs w:val="1"/>
      <w:color w:val="4f81bd" w:themeColor="accent1"/>
      <w:sz w:val="26"/>
      <w:szCs w:val="26"/>
      <w:lang w:val="en-GB"/>
    </w:rPr>
  </w:style>
  <w:style w:type="paragraph" w:styleId="ListParagraph">
    <w:name w:val="List Paragraph"/>
    <w:basedOn w:val="Normal"/>
    <w:uiPriority w:val="34"/>
    <w:qFormat w:val="1"/>
    <w:rsid w:val="00666F85"/>
    <w:pPr>
      <w:ind w:left="720"/>
    </w:pPr>
  </w:style>
  <w:style w:type="paragraph" w:styleId="Footer">
    <w:name w:val="footer"/>
    <w:basedOn w:val="Normal"/>
    <w:link w:val="FooterChar"/>
    <w:uiPriority w:val="99"/>
    <w:unhideWhenUsed w:val="1"/>
    <w:rsid w:val="00666F85"/>
    <w:pPr>
      <w:tabs>
        <w:tab w:val="center" w:pos="4513"/>
        <w:tab w:val="right" w:pos="9026"/>
      </w:tabs>
    </w:pPr>
    <w:rPr>
      <w:rFonts w:ascii="Times New Roman" w:eastAsia="Times New Roman" w:hAnsi="Times New Roman"/>
    </w:rPr>
  </w:style>
  <w:style w:type="character" w:styleId="FooterChar" w:customStyle="1">
    <w:name w:val="Footer Char"/>
    <w:basedOn w:val="DefaultParagraphFont"/>
    <w:link w:val="Footer"/>
    <w:uiPriority w:val="99"/>
    <w:rsid w:val="00666F85"/>
    <w:rPr>
      <w:rFonts w:ascii="Times New Roman" w:cs="Times New Roman" w:eastAsia="Times New Roman" w:hAnsi="Times New Roman"/>
      <w:lang w:eastAsia="en-GB" w:val="en-GB"/>
    </w:rPr>
  </w:style>
  <w:style w:type="paragraph" w:styleId="NoSpacing">
    <w:name w:val="No Spacing"/>
    <w:uiPriority w:val="1"/>
    <w:qFormat w:val="1"/>
    <w:rsid w:val="00666F85"/>
    <w:rPr>
      <w:rFonts w:ascii="Verdana" w:cs="Times New Roman" w:eastAsia="Cambria" w:hAnsi="Verdana"/>
    </w:rPr>
  </w:style>
  <w:style w:type="paragraph" w:styleId="BodyText">
    <w:name w:val="Body Text"/>
    <w:basedOn w:val="Normal"/>
    <w:link w:val="BodyTextChar"/>
    <w:rsid w:val="00502505"/>
    <w:rPr>
      <w:rFonts w:ascii="Arial" w:cs="Arial" w:eastAsia="Times New Roman" w:hAnsi="Arial"/>
      <w:sz w:val="22"/>
    </w:rPr>
  </w:style>
  <w:style w:type="character" w:styleId="BodyTextChar" w:customStyle="1">
    <w:name w:val="Body Text Char"/>
    <w:basedOn w:val="DefaultParagraphFont"/>
    <w:link w:val="BodyText"/>
    <w:rsid w:val="00502505"/>
    <w:rPr>
      <w:rFonts w:ascii="Arial" w:cs="Arial" w:eastAsia="Times New Roman" w:hAnsi="Arial"/>
      <w:sz w:val="22"/>
      <w:lang w:val="en-GB"/>
    </w:rPr>
  </w:style>
  <w:style w:type="paragraph" w:styleId="TableParagraph" w:customStyle="1">
    <w:name w:val="Table Paragraph"/>
    <w:basedOn w:val="Normal"/>
    <w:uiPriority w:val="1"/>
    <w:qFormat w:val="1"/>
    <w:rsid w:val="00502505"/>
    <w:pPr>
      <w:widowControl w:val="0"/>
      <w:autoSpaceDE w:val="0"/>
      <w:autoSpaceDN w:val="0"/>
    </w:pPr>
    <w:rPr>
      <w:rFonts w:ascii="Arial" w:cs="Arial" w:eastAsia="Arial" w:hAnsi="Arial"/>
      <w:sz w:val="22"/>
      <w:szCs w:val="22"/>
      <w:lang w:val="en-US"/>
    </w:rPr>
  </w:style>
  <w:style w:type="character" w:styleId="CommentReference">
    <w:name w:val="annotation reference"/>
    <w:basedOn w:val="DefaultParagraphFont"/>
    <w:uiPriority w:val="99"/>
    <w:semiHidden w:val="1"/>
    <w:unhideWhenUsed w:val="1"/>
    <w:rsid w:val="008837CB"/>
    <w:rPr>
      <w:sz w:val="16"/>
      <w:szCs w:val="16"/>
    </w:rPr>
  </w:style>
  <w:style w:type="paragraph" w:styleId="CommentText">
    <w:name w:val="annotation text"/>
    <w:basedOn w:val="Normal"/>
    <w:link w:val="CommentTextChar"/>
    <w:uiPriority w:val="99"/>
    <w:semiHidden w:val="1"/>
    <w:unhideWhenUsed w:val="1"/>
    <w:rsid w:val="008837CB"/>
    <w:rPr>
      <w:sz w:val="20"/>
      <w:szCs w:val="20"/>
    </w:rPr>
  </w:style>
  <w:style w:type="character" w:styleId="CommentTextChar" w:customStyle="1">
    <w:name w:val="Comment Text Char"/>
    <w:basedOn w:val="DefaultParagraphFont"/>
    <w:link w:val="CommentText"/>
    <w:uiPriority w:val="99"/>
    <w:semiHidden w:val="1"/>
    <w:rsid w:val="008837CB"/>
    <w:rPr>
      <w:rFonts w:ascii="Times" w:cs="Times New Roman" w:eastAsia="Times" w:hAnsi="Times"/>
      <w:sz w:val="20"/>
      <w:szCs w:val="20"/>
      <w:lang w:val="en-GB"/>
    </w:rPr>
  </w:style>
  <w:style w:type="paragraph" w:styleId="CommentSubject">
    <w:name w:val="annotation subject"/>
    <w:basedOn w:val="CommentText"/>
    <w:next w:val="CommentText"/>
    <w:link w:val="CommentSubjectChar"/>
    <w:uiPriority w:val="99"/>
    <w:semiHidden w:val="1"/>
    <w:unhideWhenUsed w:val="1"/>
    <w:rsid w:val="008837CB"/>
    <w:rPr>
      <w:b w:val="1"/>
      <w:bCs w:val="1"/>
    </w:rPr>
  </w:style>
  <w:style w:type="character" w:styleId="CommentSubjectChar" w:customStyle="1">
    <w:name w:val="Comment Subject Char"/>
    <w:basedOn w:val="CommentTextChar"/>
    <w:link w:val="CommentSubject"/>
    <w:uiPriority w:val="99"/>
    <w:semiHidden w:val="1"/>
    <w:rsid w:val="008837CB"/>
    <w:rPr>
      <w:rFonts w:ascii="Times" w:cs="Times New Roman" w:eastAsia="Times" w:hAnsi="Times"/>
      <w:b w:val="1"/>
      <w:bCs w:val="1"/>
      <w:sz w:val="20"/>
      <w:szCs w:val="20"/>
      <w:lang w:val="en-GB"/>
    </w:rPr>
  </w:style>
  <w:style w:type="paragraph" w:styleId="Revision">
    <w:name w:val="Revision"/>
    <w:hidden w:val="1"/>
    <w:uiPriority w:val="99"/>
    <w:semiHidden w:val="1"/>
    <w:rsid w:val="005D20E0"/>
    <w:rPr>
      <w:rFonts w:cs="Times New Roman"/>
    </w:rPr>
  </w:style>
  <w:style w:type="paragraph" w:styleId="BalloonText">
    <w:name w:val="Balloon Text"/>
    <w:basedOn w:val="Normal"/>
    <w:link w:val="BalloonTextChar"/>
    <w:uiPriority w:val="99"/>
    <w:semiHidden w:val="1"/>
    <w:unhideWhenUsed w:val="1"/>
    <w:rsid w:val="005D20E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D20E0"/>
    <w:rPr>
      <w:rFonts w:ascii="Lucida Grande" w:cs="Lucida Grande" w:eastAsia="Times" w:hAnsi="Lucida Grande"/>
      <w:sz w:val="18"/>
      <w:szCs w:val="18"/>
      <w:lang w:val="en-GB"/>
    </w:rPr>
  </w:style>
  <w:style w:type="character" w:styleId="Hyperlink">
    <w:name w:val="Hyperlink"/>
    <w:basedOn w:val="DefaultParagraphFont"/>
    <w:uiPriority w:val="99"/>
    <w:unhideWhenUsed w:val="1"/>
    <w:rsid w:val="00D42573"/>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table" w:styleId="a1" w:customStyle="1">
    <w:basedOn w:val="TableNormal"/>
    <w:tblPr>
      <w:tblStyleRowBandSize w:val="1"/>
      <w:tblStyleColBandSize w:val="1"/>
      <w:tblInd w:w="0.0" w:type="dxa"/>
      <w:tblCellMar>
        <w:top w:w="0.0" w:type="dxa"/>
        <w:left w:w="115.0" w:type="dxa"/>
        <w:bottom w:w="0.0" w:type="dxa"/>
        <w:right w:w="115.0" w:type="dxa"/>
      </w:tblCellMar>
    </w:tblPr>
  </w:style>
  <w:style w:type="table" w:styleId="a2" w:customStyle="1">
    <w:basedOn w:val="TableNormal"/>
    <w:tblPr>
      <w:tblStyleRowBandSize w:val="1"/>
      <w:tblStyleColBandSize w:val="1"/>
      <w:tblInd w:w="0.0" w:type="dxa"/>
      <w:tblCellMar>
        <w:top w:w="0.0" w:type="dxa"/>
        <w:left w:w="115.0" w:type="dxa"/>
        <w:bottom w:w="0.0" w:type="dxa"/>
        <w:right w:w="115.0" w:type="dxa"/>
      </w:tblCellMar>
    </w:tblPr>
  </w:style>
  <w:style w:type="table" w:styleId="a3" w:customStyle="1">
    <w:basedOn w:val="TableNormal"/>
    <w:tblPr>
      <w:tblStyleRowBandSize w:val="1"/>
      <w:tblStyleColBandSize w:val="1"/>
      <w:tblInd w:w="0.0" w:type="dxa"/>
      <w:tblCellMar>
        <w:top w:w="0.0" w:type="dxa"/>
        <w:left w:w="115.0" w:type="dxa"/>
        <w:bottom w:w="0.0" w:type="dxa"/>
        <w:right w:w="115.0" w:type="dxa"/>
      </w:tblCellMar>
    </w:tblPr>
  </w:style>
  <w:style w:type="table" w:styleId="a4" w:customStyle="1">
    <w:basedOn w:val="TableNormal"/>
    <w:tblPr>
      <w:tblStyleRowBandSize w:val="1"/>
      <w:tblStyleColBandSize w:val="1"/>
      <w:tblInd w:w="0.0" w:type="dxa"/>
      <w:tblCellMar>
        <w:top w:w="0.0" w:type="dxa"/>
        <w:left w:w="115.0" w:type="dxa"/>
        <w:bottom w:w="0.0" w:type="dxa"/>
        <w:right w:w="115.0" w:type="dxa"/>
      </w:tblCellMar>
    </w:tblPr>
  </w:style>
  <w:style w:type="table" w:styleId="a5" w:customStyle="1">
    <w:basedOn w:val="TableNormal"/>
    <w:tblPr>
      <w:tblStyleRowBandSize w:val="1"/>
      <w:tblStyleColBandSize w:val="1"/>
      <w:tblInd w:w="0.0" w:type="dxa"/>
      <w:tblCellMar>
        <w:top w:w="0.0" w:type="dxa"/>
        <w:left w:w="115.0" w:type="dxa"/>
        <w:bottom w:w="0.0" w:type="dxa"/>
        <w:right w:w="115.0" w:type="dxa"/>
      </w:tblCellMar>
    </w:tblPr>
  </w:style>
  <w:style w:type="table" w:styleId="a6" w:customStyle="1">
    <w:basedOn w:val="TableNormal"/>
    <w:tblPr>
      <w:tblStyleRowBandSize w:val="1"/>
      <w:tblStyleColBandSize w:val="1"/>
      <w:tblInd w:w="0.0" w:type="dxa"/>
      <w:tblCellMar>
        <w:top w:w="0.0" w:type="dxa"/>
        <w:left w:w="115.0" w:type="dxa"/>
        <w:bottom w:w="0.0" w:type="dxa"/>
        <w:right w:w="115.0" w:type="dxa"/>
      </w:tblCellMar>
    </w:tblPr>
  </w:style>
  <w:style w:type="table" w:styleId="a7" w:customStyle="1">
    <w:basedOn w:val="TableNormal"/>
    <w:tblPr>
      <w:tblStyleRowBandSize w:val="1"/>
      <w:tblStyleColBandSize w:val="1"/>
      <w:tblInd w:w="0.0" w:type="dxa"/>
      <w:tblCellMar>
        <w:top w:w="0.0" w:type="dxa"/>
        <w:left w:w="115.0" w:type="dxa"/>
        <w:bottom w:w="0.0" w:type="dxa"/>
        <w:right w:w="115.0" w:type="dxa"/>
      </w:tblCellMar>
    </w:tblPr>
  </w:style>
  <w:style w:type="table" w:styleId="a8" w:customStyle="1">
    <w:basedOn w:val="TableNormal"/>
    <w:tblPr>
      <w:tblStyleRowBandSize w:val="1"/>
      <w:tblStyleColBandSize w:val="1"/>
      <w:tblInd w:w="0.0" w:type="dxa"/>
      <w:tblCellMar>
        <w:top w:w="0.0" w:type="dxa"/>
        <w:left w:w="115.0" w:type="dxa"/>
        <w:bottom w:w="0.0" w:type="dxa"/>
        <w:right w:w="115.0" w:type="dxa"/>
      </w:tblCellMar>
    </w:tblPr>
  </w:style>
  <w:style w:type="character" w:styleId="UnresolvedMention" w:customStyle="1">
    <w:name w:val="Unresolved Mention"/>
    <w:basedOn w:val="DefaultParagraphFont"/>
    <w:uiPriority w:val="99"/>
    <w:semiHidden w:val="1"/>
    <w:unhideWhenUsed w:val="1"/>
    <w:rsid w:val="00AE33FE"/>
    <w:rPr>
      <w:color w:val="605e5c"/>
      <w:shd w:color="auto" w:fill="e1dfdd" w:val="clear"/>
    </w:rPr>
  </w:style>
  <w:style w:type="paragraph" w:styleId="NormalWeb">
    <w:name w:val="Normal (Web)"/>
    <w:basedOn w:val="Normal"/>
    <w:uiPriority w:val="99"/>
    <w:unhideWhenUsed w:val="1"/>
    <w:rsid w:val="005D0596"/>
    <w:pPr>
      <w:spacing w:after="100" w:afterAutospacing="1" w:before="100" w:beforeAutospacing="1"/>
    </w:pPr>
    <w:rPr>
      <w:rFonts w:ascii="Times New Roman" w:eastAsia="Times New Roman" w:hAnsi="Times New Roman"/>
    </w:rPr>
  </w:style>
  <w:style w:type="paragraph" w:styleId="Header">
    <w:name w:val="header"/>
    <w:basedOn w:val="Normal"/>
    <w:link w:val="HeaderChar"/>
    <w:uiPriority w:val="99"/>
    <w:unhideWhenUsed w:val="1"/>
    <w:rsid w:val="004849C1"/>
    <w:pPr>
      <w:tabs>
        <w:tab w:val="center" w:pos="4513"/>
        <w:tab w:val="right" w:pos="9026"/>
      </w:tabs>
    </w:pPr>
  </w:style>
  <w:style w:type="character" w:styleId="HeaderChar" w:customStyle="1">
    <w:name w:val="Header Char"/>
    <w:basedOn w:val="DefaultParagraphFont"/>
    <w:link w:val="Header"/>
    <w:uiPriority w:val="99"/>
    <w:rsid w:val="004849C1"/>
    <w:rPr>
      <w:rFonts w:cs="Times New Roman"/>
    </w:rPr>
  </w:style>
  <w:style w:type="table" w:styleId="TableGridLight">
    <w:name w:val="Grid Table Light"/>
    <w:basedOn w:val="TableNormal"/>
    <w:uiPriority w:val="40"/>
    <w:rsid w:val="004849C1"/>
    <w:rPr>
      <w:rFonts w:asciiTheme="minorHAnsi" w:cstheme="minorBidi" w:eastAsiaTheme="minorHAnsi" w:hAnsiTheme="minorHAnsi"/>
      <w:lang w:eastAsia="en-US"/>
    </w:rPr>
    <w:tblPr>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loopingthan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pSRVXMxASXj+DgLc8+i4eThw==">AMUW2mVfbGJCa0nD0KJxtFoYGK8GaTcqg0QPDREtr4Wd1Ef81P4GA+c/qJDtz7SnhWdp34ET8ajpXf/da80efwbHkvzH3tEmehLA2bypROAmExHnQh2BQy/VbcMBNjXxUod9dsyCpUPMrBPYvpasGWBRxDaLsDH/Aw==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2021-06-07T08:33:00Z</dcterms:created>
  <dc:creator>Marina Norris</dc:creator>
</cp:coreProperties>
</file>